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微软雅黑"/>
          <w:b/>
          <w:sz w:val="36"/>
        </w:rPr>
        <w:t>语文习题上传模板</w:t>
      </w:r>
    </w:p>
    <w:p>
      <w:pPr>
        <w:jc w:val="center"/>
      </w:pPr>
      <w:r>
        <w:rPr>
          <w:i/>
          <w:color w:val="5A5A5A"/>
          <w:sz w:val="20"/>
        </w:rPr>
        <w:t>大学语文 · 多题型 Word 导入模板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EAF1FF"/>
          </w:tcPr>
          <w:p>
            <w:pPr>
              <w:spacing w:after="0"/>
            </w:pPr>
            <w:r>
              <w:t>所属课次</w:t>
            </w:r>
          </w:p>
        </w:tc>
        <w:tc>
          <w:tcPr>
            <w:tcW w:type="dxa" w:w="4986"/>
          </w:tcPr>
          <w:p>
            <w:pPr>
              <w:spacing w:after="0"/>
            </w:pPr>
            <w:r>
              <w:t>请在教师上传窗口选择对应课次</w:t>
            </w:r>
          </w:p>
        </w:tc>
      </w:tr>
      <w:tr>
        <w:tc>
          <w:tcPr>
            <w:tcW w:type="dxa" w:w="4986"/>
            <w:shd w:fill="EAF1FF"/>
          </w:tcPr>
          <w:p>
            <w:pPr>
              <w:spacing w:after="0"/>
            </w:pPr>
            <w:r>
              <w:t>题组标题</w:t>
            </w:r>
          </w:p>
        </w:tc>
        <w:tc>
          <w:tcPr>
            <w:tcW w:type="dxa" w:w="4986"/>
          </w:tcPr>
          <w:p>
            <w:pPr>
              <w:spacing w:after="0"/>
            </w:pPr>
            <w:r>
              <w:t>填写本组题目名称（可选）</w:t>
            </w:r>
          </w:p>
        </w:tc>
      </w:tr>
    </w:tbl>
    <w:p/>
    <w:p>
      <w:r>
        <w:rPr>
          <w:b/>
          <w:sz w:val="26"/>
        </w:rPr>
        <w:t>填写规则</w:t>
      </w:r>
    </w:p>
    <w:p>
      <w:pPr>
        <w:pStyle w:val="ListBullet"/>
      </w:pPr>
      <w:r>
        <w:t>每道题单独起一行，以“1、”或“1.”开头；题号连续即可。</w:t>
      </w:r>
    </w:p>
    <w:p>
      <w:pPr>
        <w:pStyle w:val="ListBullet"/>
      </w:pPr>
      <w:r>
        <w:t>选择题的选项单独分行，以 A、/B、/C、/D、（或 A./B./C./D.）开头。</w:t>
      </w:r>
    </w:p>
    <w:p>
      <w:pPr>
        <w:pStyle w:val="ListBullet"/>
      </w:pPr>
      <w:r>
        <w:t>答案、解析、知识点分别以“答案：”“解析：”“知识点：”开头；答案必须可核验。</w:t>
      </w:r>
    </w:p>
    <w:p>
      <w:pPr>
        <w:pStyle w:val="ListBullet"/>
      </w:pPr>
      <w:r>
        <w:t>下方按题型给出完整示例，上传时可保留题型标题，也可复制题块继续填写。</w:t>
      </w:r>
    </w:p>
    <w:p>
      <w:pPr>
        <w:pStyle w:val="ListBullet"/>
      </w:pPr>
      <w:r>
        <w:t>上传后系统按题型转换为在线题；空答案会进入教师核对流程，不能直接评分。</w:t>
      </w:r>
    </w:p>
    <w:p>
      <w:r>
        <w:rPr>
          <w:b/>
          <w:sz w:val="26"/>
        </w:rPr>
        <w:t>题型模板与示例（请按需要复制）</w:t>
      </w:r>
    </w:p>
    <w:p>
      <w:r>
        <w:rPr>
          <w:b/>
          <w:color w:val="245ED7"/>
          <w:sz w:val="24"/>
        </w:rPr>
        <w:t>一、单选题（type=single）</w:t>
      </w:r>
    </w:p>
    <w:p>
      <w:r>
        <w:t>1、下列词语中，字形完全正确的一项是（ ）。</w:t>
      </w:r>
    </w:p>
    <w:p>
      <w:r>
        <w:t>A、炙手可热</w:t>
      </w:r>
    </w:p>
    <w:p>
      <w:r>
        <w:t>B、迫不急待</w:t>
      </w:r>
    </w:p>
    <w:p>
      <w:r>
        <w:t>C、再接再励</w:t>
      </w:r>
    </w:p>
    <w:p>
      <w:r>
        <w:t>D、甘败下风</w:t>
      </w:r>
    </w:p>
    <w:p>
      <w:r>
        <w:t>答案：A</w:t>
      </w:r>
    </w:p>
    <w:p>
      <w:r>
        <w:t>解析：“炙手可热”书写正确，其余各项分别应为“迫不及待”“再接再厉”“甘拜下风”。</w:t>
      </w:r>
    </w:p>
    <w:p>
      <w:r>
        <w:t>知识点：字形辨析。</w:t>
      </w:r>
    </w:p>
    <w:p>
      <w:r>
        <w:rPr>
          <w:b/>
          <w:color w:val="245ED7"/>
          <w:sz w:val="24"/>
        </w:rPr>
        <w:t>二、多选题（type=multiple）</w:t>
      </w:r>
    </w:p>
    <w:p>
      <w:r>
        <w:t>2、下列句子中，运用比喻且表达恰当的有（ ）。</w:t>
      </w:r>
    </w:p>
    <w:p>
      <w:r>
        <w:t>A、她的歌声像清晨的露珠一样清亮。</w:t>
      </w:r>
    </w:p>
    <w:p>
      <w:r>
        <w:t>B、时间像一把无形的尺子，丈量着我们的成长。</w:t>
      </w:r>
    </w:p>
    <w:p>
      <w:r>
        <w:t>C、他像一座山一样跑得很快。</w:t>
      </w:r>
    </w:p>
    <w:p>
      <w:r>
        <w:t>D、书籍是开启智慧之门的钥匙。</w:t>
      </w:r>
    </w:p>
    <w:p>
      <w:r>
        <w:t>答案：A、B、D</w:t>
      </w:r>
    </w:p>
    <w:p>
      <w:r>
        <w:t>解析：A、B、D 的本体和喻体关系恰当，C 中“山”与“跑得很快”搭配不当。</w:t>
      </w:r>
    </w:p>
    <w:p>
      <w:r>
        <w:t>知识点：修辞运用。</w:t>
      </w:r>
    </w:p>
    <w:p>
      <w:r>
        <w:rPr>
          <w:b/>
          <w:color w:val="245ED7"/>
          <w:sz w:val="24"/>
        </w:rPr>
        <w:t>三、判断题（type=judge）</w:t>
      </w:r>
    </w:p>
    <w:p>
      <w:r>
        <w:t>3、《诗经》是我国第一部诗歌总集。（ ）</w:t>
      </w:r>
    </w:p>
    <w:p>
      <w:r>
        <w:t>答案：正确</w:t>
      </w:r>
    </w:p>
    <w:p>
      <w:r>
        <w:t>解析：《诗经》收录西周初年至春秋中叶的诗歌，是我国第一部诗歌总集。</w:t>
      </w:r>
    </w:p>
    <w:p>
      <w:r>
        <w:t>知识点：文学常识。</w:t>
      </w:r>
    </w:p>
    <w:p>
      <w:r>
        <w:rPr>
          <w:b/>
          <w:color w:val="245ED7"/>
          <w:sz w:val="24"/>
        </w:rPr>
        <w:t>四、填空题（type=fill）</w:t>
      </w:r>
    </w:p>
    <w:p>
      <w:r>
        <w:t>4、“海内存知己，________。”出自王勃《送杜少府之任蜀州》。</w:t>
      </w:r>
    </w:p>
    <w:p>
      <w:r>
        <w:t>答案：天涯若比邻</w:t>
      </w:r>
    </w:p>
    <w:p>
      <w:r>
        <w:t>解析：填写诗句下句，注意“涯”字。</w:t>
      </w:r>
    </w:p>
    <w:p>
      <w:r>
        <w:t>知识点：古诗文默写。</w:t>
      </w:r>
    </w:p>
    <w:p>
      <w:r>
        <w:rPr>
          <w:b/>
          <w:color w:val="245ED7"/>
          <w:sz w:val="24"/>
        </w:rPr>
        <w:t>五、简答/阅读题（type=short）</w:t>
      </w:r>
    </w:p>
    <w:p>
      <w:r>
        <w:t>5、结合文章中心论点，简要分析文中一个论据的作用。</w:t>
      </w:r>
    </w:p>
    <w:p>
      <w:r>
        <w:t>答案：示例：该论据具体有力地证明了中心论点，使说理更有说服力。</w:t>
      </w:r>
    </w:p>
    <w:p>
      <w:r>
        <w:t>解析：回答“论据内容 + 证明的观点 + 表达效果”三个要点。</w:t>
      </w:r>
    </w:p>
    <w:p>
      <w:r>
        <w:t>知识点：议论文阅读。</w:t>
      </w:r>
    </w:p>
    <w:p>
      <w:r>
        <w:t>上传前检查：题干完整、选项数量正确、答案与选项对应、解析能说明依据或步骤。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